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各单位自查情况记录表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80" w:firstLineChars="1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28"/>
          <w:szCs w:val="28"/>
          <w:lang w:val="en-US" w:eastAsia="zh-CN"/>
        </w:rPr>
        <w:t>单位：（盖章）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608"/>
        <w:gridCol w:w="1096"/>
        <w:gridCol w:w="2068"/>
        <w:gridCol w:w="1341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检查场所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exac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自查情况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发现隐患</w:t>
            </w:r>
          </w:p>
        </w:tc>
        <w:tc>
          <w:tcPr>
            <w:tcW w:w="621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此次检查发现风险隐患X条，具体如下：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exac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621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针对发现的风险隐患，制定整改措施X条，具体如下：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整改时限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15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45FE"/>
    <w:rsid w:val="3584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2025-08-28T02:25:00Z</dcterms:created>
  <dc:creator>曾泽惠</dc:creator>
  <cp:lastModifiedBy>曾泽惠</cp:lastModifiedBy>
  <dcterms:modified xsi:type="dcterms:W3CDTF">2025-08-28T02:26:05Z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F7D2BE0B4A724887B9CF8DDA0411FB52</vt:lpwstr>
  </property>
</Properties>
</file>